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gjdgxs" w:id="0"/>
    <w:bookmarkEnd w:id="0"/>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Ouverture de la réunion et accueil à 18h03</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Présence: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Samuel Frenette, Julie Carignan, Ken Dumas, Suzanne Merrills, Shanelle Dion. </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Absence Motivé: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Amelia Paronuzzi.</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Parent présent: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Danny Reddick.</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Reconnaissance du territoire du Traité 6</w:t>
      </w:r>
    </w:p>
    <w:p w:rsidR="00000000" w:rsidDel="00000000" w:rsidP="00000000" w:rsidRDefault="00000000" w:rsidRPr="00000000" w14:paraId="00000009">
      <w:pPr>
        <w:spacing w:after="0" w:line="240" w:lineRule="auto"/>
        <w:ind w:left="720" w:firstLine="0"/>
        <w:rPr/>
      </w:pPr>
      <w:r w:rsidDel="00000000" w:rsidR="00000000" w:rsidRPr="00000000">
        <w:rPr>
          <w:rtl w:val="0"/>
        </w:rPr>
        <w:t xml:space="preserve">« Nous sommes conscients du fait que nous nous trouvons sur les territoires du Traité 6, de lieux de rencontres et de déplacements traditionnels. Nous honorons toutes les Premières nations, Métis et Inuits qui ont foulé ces terres et y ont laissé leurs empreintes pendant des siècles. »</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Prière et réflexion</w:t>
      </w:r>
    </w:p>
    <w:p w:rsidR="00000000" w:rsidDel="00000000" w:rsidP="00000000" w:rsidRDefault="00000000" w:rsidRPr="00000000" w14:paraId="0000000C">
      <w:pPr>
        <w:spacing w:after="0" w:lineRule="auto"/>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Adoption de l’ordre du jour</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Proposition: Adoption de l’ordre du jour.</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Proposé par: Samuel Frenette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Appuyé par: Julie Carignan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Adopté à l’unanimité</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Adoption du procès-verbal du 7 novembre 2024</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Proposition: Adopter le procès-verbal.</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Proposé par: Julie Carignan</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Appuyé par: Samuel Frenette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Adopté à l’unanimité</w:t>
      </w:r>
    </w:p>
    <w:p w:rsidR="00000000" w:rsidDel="00000000" w:rsidP="00000000" w:rsidRDefault="00000000" w:rsidRPr="00000000" w14:paraId="0000001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Affaires découlant du procès-verbal</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Samuel va ébaucher une lettre de recommandations pour encourage la construction d’une nouvelle école.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Rapport de la direction</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Mme Shanelle Dion présente le rapport de la direction. </w:t>
      </w:r>
    </w:p>
    <w:p w:rsidR="00000000" w:rsidDel="00000000" w:rsidP="00000000" w:rsidRDefault="00000000" w:rsidRPr="00000000" w14:paraId="0000001E">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ACFA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Projet d’étude en santé: 20 janvier 2025 de 18h à 20h à l’École La Trinité</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Varia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Aucun varia discuté.</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des prochaines réunions</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 janvier 2024</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 février</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mars</w:t>
      </w:r>
    </w:p>
    <w:p w:rsidR="00000000" w:rsidDel="00000000" w:rsidP="00000000" w:rsidRDefault="00000000" w:rsidRPr="00000000" w14:paraId="0000002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Levée de la réunion à 18h19</w:t>
      </w:r>
    </w:p>
    <w:sectPr>
      <w:headerReference r:id="rId6" w:type="default"/>
      <w:footerReference r:id="rId7" w:type="default"/>
      <w:pgSz w:h="15840" w:w="12240" w:orient="portrait"/>
      <w:pgMar w:bottom="873" w:top="873" w:left="1400" w:right="19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tl w:val="0"/>
      </w:rPr>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88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23"/>
      <w:gridCol w:w="2962"/>
      <w:tblGridChange w:id="0">
        <w:tblGrid>
          <w:gridCol w:w="5923"/>
          <w:gridCol w:w="2962"/>
        </w:tblGrid>
      </w:tblGridChange>
    </w:tblGrid>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drawing>
              <wp:inline distB="0" distT="0" distL="0" distR="0">
                <wp:extent cx="2971943" cy="823000"/>
                <wp:effectExtent b="0" l="0" r="0" t="0"/>
                <wp:docPr descr="A black background with a black square&#10;&#10;Description automatically generated with medium confidence" id="1"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
                        <a:srcRect b="0" l="0" r="0" t="0"/>
                        <a:stretch>
                          <a:fillRect/>
                        </a:stretch>
                      </pic:blipFill>
                      <pic:spPr>
                        <a:xfrm>
                          <a:off x="0" y="0"/>
                          <a:ext cx="2971943" cy="8230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Procès-Verbal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 décembre 2024</w:t>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